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CF" w:rsidRPr="00D109DD" w:rsidRDefault="00F07CCF" w:rsidP="00F07CCF">
      <w:pPr>
        <w:pStyle w:val="Norml1"/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HAJDÚBAGOS KÖZSÉG</w:t>
      </w:r>
      <w:r w:rsidRPr="00D109DD">
        <w:rPr>
          <w:rFonts w:eastAsia="Times New Roman" w:cs="Times New Roman"/>
          <w:b/>
          <w:bCs/>
          <w:lang w:eastAsia="ar-SA" w:bidi="ar-SA"/>
        </w:rPr>
        <w:t xml:space="preserve"> ÖNKORMÁNYZAT KÉPVISELŐ-TESTÜLETÉNEK</w:t>
      </w:r>
    </w:p>
    <w:p w:rsidR="00F07CCF" w:rsidRDefault="00F07CCF" w:rsidP="00F07CCF">
      <w:pPr>
        <w:pStyle w:val="Norml1"/>
        <w:jc w:val="center"/>
        <w:rPr>
          <w:rFonts w:eastAsia="Times New Roman" w:cs="Times New Roman"/>
          <w:b/>
          <w:bCs/>
          <w:lang w:eastAsia="ar-SA" w:bidi="ar-SA"/>
        </w:rPr>
      </w:pPr>
    </w:p>
    <w:p w:rsidR="00F07CCF" w:rsidRPr="00D109DD" w:rsidRDefault="00F07CCF" w:rsidP="00F07CCF">
      <w:pPr>
        <w:pStyle w:val="Norml1"/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10</w:t>
      </w:r>
      <w:r w:rsidRPr="00D109DD">
        <w:rPr>
          <w:rFonts w:eastAsia="Times New Roman" w:cs="Times New Roman"/>
          <w:b/>
          <w:bCs/>
          <w:lang w:eastAsia="ar-SA" w:bidi="ar-SA"/>
        </w:rPr>
        <w:t>/201</w:t>
      </w:r>
      <w:r>
        <w:rPr>
          <w:rFonts w:eastAsia="Times New Roman" w:cs="Times New Roman"/>
          <w:b/>
          <w:bCs/>
          <w:lang w:eastAsia="ar-SA" w:bidi="ar-SA"/>
        </w:rPr>
        <w:t>8. (V.17.)</w:t>
      </w:r>
      <w:r w:rsidRPr="00D109DD">
        <w:rPr>
          <w:rFonts w:eastAsia="Times New Roman" w:cs="Times New Roman"/>
          <w:b/>
          <w:bCs/>
          <w:lang w:eastAsia="ar-SA" w:bidi="ar-SA"/>
        </w:rPr>
        <w:t xml:space="preserve"> önkormányzati rendelet</w:t>
      </w:r>
      <w:r>
        <w:rPr>
          <w:rFonts w:eastAsia="Times New Roman" w:cs="Times New Roman"/>
          <w:b/>
          <w:bCs/>
          <w:lang w:eastAsia="ar-SA" w:bidi="ar-SA"/>
        </w:rPr>
        <w:t>e</w:t>
      </w:r>
    </w:p>
    <w:p w:rsidR="00F07CCF" w:rsidRPr="00D109DD" w:rsidRDefault="00F07CCF" w:rsidP="00F07CCF">
      <w:pPr>
        <w:pStyle w:val="Norml1"/>
        <w:jc w:val="center"/>
        <w:rPr>
          <w:rFonts w:eastAsia="Times New Roman" w:cs="Times New Roman"/>
          <w:b/>
          <w:bCs/>
          <w:lang w:eastAsia="ar-SA" w:bidi="ar-SA"/>
        </w:rPr>
      </w:pPr>
    </w:p>
    <w:p w:rsidR="00F07CCF" w:rsidRDefault="00F07CCF" w:rsidP="00F07CCF">
      <w:pPr>
        <w:pStyle w:val="Norml1"/>
        <w:jc w:val="center"/>
        <w:rPr>
          <w:rFonts w:eastAsia="Times New Roman" w:cs="Times New Roman"/>
          <w:b/>
          <w:bCs/>
          <w:lang w:eastAsia="ar-SA" w:bidi="ar-SA"/>
        </w:rPr>
      </w:pPr>
      <w:proofErr w:type="gramStart"/>
      <w:r>
        <w:rPr>
          <w:rFonts w:eastAsia="Times New Roman" w:cs="Times New Roman"/>
          <w:b/>
          <w:bCs/>
          <w:lang w:eastAsia="ar-SA" w:bidi="ar-SA"/>
        </w:rPr>
        <w:t>az</w:t>
      </w:r>
      <w:proofErr w:type="gramEnd"/>
      <w:r>
        <w:rPr>
          <w:rFonts w:eastAsia="Times New Roman" w:cs="Times New Roman"/>
          <w:b/>
          <w:bCs/>
          <w:lang w:eastAsia="ar-SA" w:bidi="ar-SA"/>
        </w:rPr>
        <w:t xml:space="preserve"> Önkormányzat Szervezeti és Működési Szabályzatáról szóló </w:t>
      </w:r>
    </w:p>
    <w:p w:rsidR="00F07CCF" w:rsidRDefault="00F07CCF" w:rsidP="00F07CCF">
      <w:pPr>
        <w:pStyle w:val="Norml1"/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23/2013. (XI.28.) önkormányzati rendelet módosításáról</w:t>
      </w:r>
    </w:p>
    <w:p w:rsidR="00F07CCF" w:rsidRDefault="00F07CCF" w:rsidP="00F07CCF">
      <w:pPr>
        <w:pStyle w:val="Norml1"/>
        <w:jc w:val="center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jc w:val="both"/>
        <w:rPr>
          <w:bCs/>
          <w:i/>
          <w:sz w:val="24"/>
          <w:szCs w:val="24"/>
        </w:rPr>
      </w:pPr>
      <w:r w:rsidRPr="00BA1F11">
        <w:rPr>
          <w:bCs/>
          <w:i/>
          <w:sz w:val="24"/>
          <w:szCs w:val="24"/>
        </w:rPr>
        <w:t xml:space="preserve">Hajdúbagos Község Önkormányzat Képviselő-testülete a Magyarország Alaptörvénye 32. cikk (1) bekezdés d) pontjában meghatározott feladatkörében eljárva, továbbá a Magyarország helyi önkormányzatairól szóló 2011. évi CLXXXIX. törvény (a továbbiakban: </w:t>
      </w:r>
      <w:proofErr w:type="spellStart"/>
      <w:r w:rsidRPr="00BA1F11">
        <w:rPr>
          <w:bCs/>
          <w:i/>
          <w:sz w:val="24"/>
          <w:szCs w:val="24"/>
        </w:rPr>
        <w:t>Mötv</w:t>
      </w:r>
      <w:proofErr w:type="spellEnd"/>
      <w:r w:rsidRPr="00BA1F11">
        <w:rPr>
          <w:bCs/>
          <w:i/>
          <w:sz w:val="24"/>
          <w:szCs w:val="24"/>
        </w:rPr>
        <w:t>.) 53. § (1) bekezdésében foglalt felhatalmazás alapján Szervezeti és Működési Szabályzatáról (a továbbiakban: SZMSZ) a következő rendeletet alkotja:</w:t>
      </w:r>
    </w:p>
    <w:p w:rsidR="00F07CCF" w:rsidRPr="00D109DD" w:rsidRDefault="00F07CCF" w:rsidP="00F07CCF">
      <w:pPr>
        <w:pStyle w:val="Norml1"/>
        <w:jc w:val="center"/>
        <w:rPr>
          <w:rFonts w:eastAsia="Times New Roman" w:cs="Times New Roman"/>
          <w:lang w:eastAsia="ar-SA" w:bidi="ar-SA"/>
        </w:rPr>
      </w:pPr>
    </w:p>
    <w:p w:rsidR="00F07CCF" w:rsidRDefault="00F07CCF" w:rsidP="00F07CCF">
      <w:pPr>
        <w:pStyle w:val="Norml1"/>
        <w:numPr>
          <w:ilvl w:val="0"/>
          <w:numId w:val="1"/>
        </w:numPr>
        <w:jc w:val="center"/>
        <w:rPr>
          <w:rFonts w:eastAsia="Times New Roman" w:cs="Times New Roman"/>
          <w:b/>
          <w:bCs/>
          <w:lang w:eastAsia="ar-SA" w:bidi="ar-SA"/>
        </w:rPr>
      </w:pPr>
      <w:r w:rsidRPr="00D109DD">
        <w:rPr>
          <w:rFonts w:eastAsia="Times New Roman" w:cs="Times New Roman"/>
          <w:b/>
          <w:bCs/>
          <w:lang w:eastAsia="ar-SA" w:bidi="ar-SA"/>
        </w:rPr>
        <w:t>§</w:t>
      </w:r>
    </w:p>
    <w:p w:rsidR="00F07CCF" w:rsidRDefault="00F07CCF" w:rsidP="00F07CCF">
      <w:pPr>
        <w:pStyle w:val="Norml1"/>
        <w:ind w:left="720"/>
        <w:rPr>
          <w:rFonts w:eastAsia="Times New Roman" w:cs="Times New Roman"/>
          <w:b/>
          <w:bCs/>
          <w:lang w:eastAsia="ar-SA" w:bidi="ar-SA"/>
        </w:rPr>
      </w:pPr>
    </w:p>
    <w:p w:rsidR="00F07CCF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Az Önkormányzat Szervezeti és Működési Szabályzatáról szóló 23/2013. (XI.28.) önkormányzati rendelet (a továbbiakban: SZMSZ)</w:t>
      </w:r>
      <w:r w:rsidRPr="002D68DC">
        <w:rPr>
          <w:rFonts w:eastAsia="Times New Roman" w:cs="Times New Roman"/>
          <w:lang w:eastAsia="ar-SA" w:bidi="ar-SA"/>
        </w:rPr>
        <w:t xml:space="preserve"> </w:t>
      </w:r>
      <w:r>
        <w:rPr>
          <w:rFonts w:eastAsia="Times New Roman" w:cs="Times New Roman"/>
          <w:lang w:eastAsia="ar-SA" w:bidi="ar-SA"/>
        </w:rPr>
        <w:t xml:space="preserve">3. számú melléklete </w:t>
      </w:r>
      <w:r w:rsidRPr="002D68DC">
        <w:rPr>
          <w:rFonts w:eastAsia="Times New Roman" w:cs="Times New Roman"/>
          <w:lang w:eastAsia="ar-SA" w:bidi="ar-SA"/>
        </w:rPr>
        <w:t>az alábbiak szerint módosul:</w:t>
      </w:r>
    </w:p>
    <w:p w:rsidR="00F07CCF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spacing w:after="20"/>
        <w:ind w:firstLine="180"/>
        <w:jc w:val="right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3. számú függelék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jc w:val="center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jc w:val="center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KÉPVISELŐ-TESTÜLET POLGÁRMESTERRE ÁTRUHÁZOTT</w:t>
      </w:r>
    </w:p>
    <w:p w:rsidR="00F07CCF" w:rsidRPr="00BA1F11" w:rsidRDefault="00F07CCF" w:rsidP="00F07CCF">
      <w:pPr>
        <w:spacing w:after="20"/>
        <w:ind w:firstLine="180"/>
        <w:jc w:val="center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HATÁSKÖREI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Szociális ellátással kapcsolatos feladat- és hatáskörök 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Jogszabályok: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Szociális igazgatásról és a szociális ellátásokról szóló 1993. évi III. tv.(továbbiakban Sztv.)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A szociális igazgatásról és a szociális ellátásokról szóló 1993. évi III. tv. végrehajtásáról szóló 2/2015. (II. 26.) önkormányzati rendelet (továbbiakban: Rendelet)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Hatáskörök: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Köztemetéssel kapcsolatos ügyek elbírálása: Sztv. 48. §</w:t>
      </w:r>
      <w:proofErr w:type="spellStart"/>
      <w:r w:rsidRPr="00BA1F11">
        <w:rPr>
          <w:sz w:val="24"/>
          <w:szCs w:val="24"/>
          <w:lang w:eastAsia="hu-HU"/>
        </w:rPr>
        <w:t>-</w:t>
      </w:r>
      <w:proofErr w:type="gramStart"/>
      <w:r w:rsidRPr="00BA1F11">
        <w:rPr>
          <w:sz w:val="24"/>
          <w:szCs w:val="24"/>
          <w:lang w:eastAsia="hu-HU"/>
        </w:rPr>
        <w:t>a</w:t>
      </w:r>
      <w:proofErr w:type="spellEnd"/>
      <w:proofErr w:type="gramEnd"/>
      <w:r w:rsidRPr="00BA1F11">
        <w:rPr>
          <w:sz w:val="24"/>
          <w:szCs w:val="24"/>
          <w:lang w:eastAsia="hu-HU"/>
        </w:rPr>
        <w:t xml:space="preserve">, </w:t>
      </w:r>
      <w:r w:rsidRPr="00BA1F11">
        <w:rPr>
          <w:i/>
          <w:iCs/>
          <w:sz w:val="24"/>
          <w:szCs w:val="24"/>
          <w:lang w:eastAsia="hu-HU"/>
        </w:rPr>
        <w:t>Rendelet 18.§</w:t>
      </w:r>
      <w:proofErr w:type="spellStart"/>
      <w:r w:rsidRPr="00BA1F11">
        <w:rPr>
          <w:i/>
          <w:iCs/>
          <w:sz w:val="24"/>
          <w:szCs w:val="24"/>
          <w:lang w:eastAsia="hu-HU"/>
        </w:rPr>
        <w:t>-a</w:t>
      </w:r>
      <w:proofErr w:type="spellEnd"/>
      <w:r w:rsidRPr="00BA1F11">
        <w:rPr>
          <w:i/>
          <w:iCs/>
          <w:sz w:val="24"/>
          <w:szCs w:val="24"/>
          <w:lang w:eastAsia="hu-HU"/>
        </w:rPr>
        <w:t xml:space="preserve">          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Rendkívüli települési támogatással kapcsolatos ügyek elbírálása Rendelet 7. § (2) </w:t>
      </w:r>
      <w:proofErr w:type="spellStart"/>
      <w:r w:rsidRPr="00BA1F11">
        <w:rPr>
          <w:sz w:val="24"/>
          <w:szCs w:val="24"/>
          <w:lang w:eastAsia="hu-HU"/>
        </w:rPr>
        <w:t>bek</w:t>
      </w:r>
      <w:proofErr w:type="spellEnd"/>
      <w:proofErr w:type="gramStart"/>
      <w:r w:rsidRPr="00BA1F11">
        <w:rPr>
          <w:sz w:val="24"/>
          <w:szCs w:val="24"/>
          <w:lang w:eastAsia="hu-HU"/>
        </w:rPr>
        <w:t>.,</w:t>
      </w:r>
      <w:proofErr w:type="gramEnd"/>
      <w:r w:rsidRPr="00BA1F11">
        <w:rPr>
          <w:sz w:val="24"/>
          <w:szCs w:val="24"/>
          <w:lang w:eastAsia="hu-HU"/>
        </w:rPr>
        <w:t xml:space="preserve"> 17. §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Gyermek- és ifjúságvédelemmel kapcsolatos feladat- és hatáskörök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Jogszabályok</w:t>
      </w:r>
      <w:r w:rsidRPr="00BA1F11">
        <w:rPr>
          <w:b/>
          <w:bCs/>
          <w:i/>
          <w:iCs/>
          <w:sz w:val="24"/>
          <w:szCs w:val="24"/>
          <w:lang w:eastAsia="hu-HU"/>
        </w:rPr>
        <w:t>:</w:t>
      </w:r>
    </w:p>
    <w:p w:rsidR="00F07CCF" w:rsidRPr="00BA1F11" w:rsidRDefault="00F07CCF" w:rsidP="00F07CC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lastRenderedPageBreak/>
        <w:t>A gyermekek védelméről és a gyámügyi igazgatásról szóló 1997. évi XXXI. tv.</w:t>
      </w:r>
    </w:p>
    <w:p w:rsidR="00F07CCF" w:rsidRPr="00BA1F11" w:rsidRDefault="00F07CCF" w:rsidP="00F07CCF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Hajdúbagos Község Önkormányzatának a gyermekek védelméről és a   gyámügyi igazgatásáról szóló 1997. évi XXXI. tv. végrehajtásának helyi  szabályozásáról szóló 5/2016. (III. 10.) </w:t>
      </w:r>
      <w:proofErr w:type="spellStart"/>
      <w:r w:rsidRPr="00BA1F11">
        <w:rPr>
          <w:sz w:val="24"/>
          <w:szCs w:val="24"/>
          <w:lang w:eastAsia="hu-HU"/>
        </w:rPr>
        <w:t>Ör</w:t>
      </w:r>
      <w:proofErr w:type="spellEnd"/>
      <w:r w:rsidRPr="00BA1F11">
        <w:rPr>
          <w:sz w:val="24"/>
          <w:szCs w:val="24"/>
          <w:lang w:eastAsia="hu-HU"/>
        </w:rPr>
        <w:t>. sz. rendelete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Gazdálkodással kapcsolatos feladat- és hatáskörök 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Jogszabályok: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Magyarország helyi önkormányzatairól szóló 2011. évi CLXXXIX. törvény</w:t>
      </w:r>
    </w:p>
    <w:p w:rsidR="00F07CCF" w:rsidRPr="00BA1F11" w:rsidRDefault="00F07CCF" w:rsidP="00F07CC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Hajdúbagos Község Önkormányzatának szervezeti és működési szabályzatáról szóló 23/2013. (XI. 28.) számú rendelet</w:t>
      </w:r>
    </w:p>
    <w:p w:rsidR="00F07CCF" w:rsidRPr="00BA1F11" w:rsidRDefault="00F07CCF" w:rsidP="00F07CC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Hajdúbagos Község Önkormányzatának az önkormányzat 2018. évi költségvetéséről szóló 2/2018. (III. 08.) számú rendelete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Hatáskörök: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1.        A képviselő-testület az Önkormányzat bevételeinek és kiadásainak módosítását és a kiadási kiemelt előirányzatok közötti átcsoportosítás jogát 5.000.000.- FT. </w:t>
      </w:r>
      <w:proofErr w:type="gramStart"/>
      <w:r w:rsidRPr="00BA1F11">
        <w:rPr>
          <w:sz w:val="24"/>
          <w:szCs w:val="24"/>
          <w:lang w:eastAsia="hu-HU"/>
        </w:rPr>
        <w:t>összeghatárig</w:t>
      </w:r>
      <w:proofErr w:type="gramEnd"/>
      <w:r w:rsidRPr="00BA1F11">
        <w:rPr>
          <w:sz w:val="24"/>
          <w:szCs w:val="24"/>
          <w:lang w:eastAsia="hu-HU"/>
        </w:rPr>
        <w:t xml:space="preserve"> – mely esetenként az 1.000.000.- Ft. </w:t>
      </w:r>
      <w:proofErr w:type="gramStart"/>
      <w:r w:rsidRPr="00BA1F11">
        <w:rPr>
          <w:sz w:val="24"/>
          <w:szCs w:val="24"/>
          <w:lang w:eastAsia="hu-HU"/>
        </w:rPr>
        <w:t>összeghatárt</w:t>
      </w:r>
      <w:proofErr w:type="gramEnd"/>
      <w:r w:rsidRPr="00BA1F11">
        <w:rPr>
          <w:sz w:val="24"/>
          <w:szCs w:val="24"/>
          <w:lang w:eastAsia="hu-HU"/>
        </w:rPr>
        <w:t xml:space="preserve"> nem haladhatja meg – a polgármesterre átruházza. (2/2018. (III. 08. </w:t>
      </w:r>
      <w:proofErr w:type="spellStart"/>
      <w:r w:rsidRPr="00BA1F11">
        <w:rPr>
          <w:sz w:val="24"/>
          <w:szCs w:val="24"/>
          <w:lang w:eastAsia="hu-HU"/>
        </w:rPr>
        <w:t>Ör</w:t>
      </w:r>
      <w:proofErr w:type="spellEnd"/>
      <w:r w:rsidRPr="00BA1F11">
        <w:rPr>
          <w:sz w:val="24"/>
          <w:szCs w:val="24"/>
          <w:lang w:eastAsia="hu-HU"/>
        </w:rPr>
        <w:t xml:space="preserve">. 5. § (2) </w:t>
      </w:r>
      <w:proofErr w:type="spellStart"/>
      <w:r w:rsidRPr="00BA1F11">
        <w:rPr>
          <w:sz w:val="24"/>
          <w:szCs w:val="24"/>
          <w:lang w:eastAsia="hu-HU"/>
        </w:rPr>
        <w:t>bek</w:t>
      </w:r>
      <w:proofErr w:type="spellEnd"/>
      <w:r w:rsidRPr="00BA1F11">
        <w:rPr>
          <w:sz w:val="24"/>
          <w:szCs w:val="24"/>
          <w:lang w:eastAsia="hu-HU"/>
        </w:rPr>
        <w:t xml:space="preserve">.) 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2.         Hajdúbagos Község Önkormányzat Képviselő-testületét állandó jelleggel képviseli, gyakorolja a részvényesi jogokat a Hajdú-Bihari Önkormányzatok Vízmű </w:t>
      </w:r>
      <w:proofErr w:type="spellStart"/>
      <w:r w:rsidRPr="00BA1F11">
        <w:rPr>
          <w:sz w:val="24"/>
          <w:szCs w:val="24"/>
          <w:lang w:eastAsia="hu-HU"/>
        </w:rPr>
        <w:t>Zrt</w:t>
      </w:r>
      <w:proofErr w:type="spellEnd"/>
      <w:r w:rsidRPr="00BA1F11">
        <w:rPr>
          <w:sz w:val="24"/>
          <w:szCs w:val="24"/>
          <w:lang w:eastAsia="hu-HU"/>
        </w:rPr>
        <w:t>. (4034 Debrecen, Hét vezér u. 21.) valamint a Hajdú-Bihar Megyei Temetkezési Vállalat (4025 Debrecen, Arany János u. 40.) közgyűlésein.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KÉPVISELŐ-TESTÜLET EGÉSZSÉGÜGYI </w:t>
      </w:r>
      <w:proofErr w:type="gramStart"/>
      <w:r w:rsidRPr="00BA1F11">
        <w:rPr>
          <w:b/>
          <w:bCs/>
          <w:sz w:val="24"/>
          <w:szCs w:val="24"/>
          <w:u w:val="single"/>
          <w:lang w:eastAsia="hu-HU"/>
        </w:rPr>
        <w:t>ÉS</w:t>
      </w:r>
      <w:proofErr w:type="gramEnd"/>
      <w:r w:rsidRPr="00BA1F11">
        <w:rPr>
          <w:b/>
          <w:bCs/>
          <w:sz w:val="24"/>
          <w:szCs w:val="24"/>
          <w:u w:val="single"/>
          <w:lang w:eastAsia="hu-HU"/>
        </w:rPr>
        <w:t xml:space="preserve"> SZOCIÁLIS </w:t>
      </w: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BIZOTTSÁGRA ÁTRUHÁZOTT HATÁSKÖREI</w:t>
      </w: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</w:p>
    <w:p w:rsidR="00F07CCF" w:rsidRPr="00BA1F11" w:rsidRDefault="00F07CCF" w:rsidP="00F07CCF">
      <w:pPr>
        <w:spacing w:after="20"/>
        <w:jc w:val="both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Szociális ellátással kapcsolatos feladat- és hatáskörök 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Jogszabályok: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Szociális igazgatásról és a szociális ellátásokról szóló 1993. évi III. tv.(továbbiakban Sztv.)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</w:rPr>
        <w:t>A szociális igazgatásról és a szociális ellátásokról szóló 1993. évi III. tv. végrehajtásáról szóló 2/2015. (II. 26.) önkormányzati rendelet (továbbiakban: Rendelet)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</w:rPr>
        <w:t xml:space="preserve">Hajdúbagos Község Önkormányzat Képviselő-testületének a szociális tűzifa természetbeni támogatás szabályairól szóló </w:t>
      </w:r>
      <w:r w:rsidRPr="00BA1F11">
        <w:rPr>
          <w:color w:val="000000"/>
          <w:sz w:val="24"/>
          <w:szCs w:val="24"/>
        </w:rPr>
        <w:t>15/2017. (XI. 06.) ÖR. számú rendelete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Hatáskörök: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lastRenderedPageBreak/>
        <w:t xml:space="preserve">Rendkívüli települési támogatással kapcsolatos ügyek elbírálása Rendelet 7. § (1) </w:t>
      </w:r>
      <w:proofErr w:type="spellStart"/>
      <w:r w:rsidRPr="00BA1F11">
        <w:rPr>
          <w:sz w:val="24"/>
          <w:szCs w:val="24"/>
          <w:lang w:eastAsia="hu-HU"/>
        </w:rPr>
        <w:t>bek</w:t>
      </w:r>
      <w:proofErr w:type="spellEnd"/>
      <w:proofErr w:type="gramStart"/>
      <w:r w:rsidRPr="00BA1F11">
        <w:rPr>
          <w:sz w:val="24"/>
          <w:szCs w:val="24"/>
          <w:lang w:eastAsia="hu-HU"/>
        </w:rPr>
        <w:t>.,</w:t>
      </w:r>
      <w:proofErr w:type="gramEnd"/>
      <w:r w:rsidRPr="00BA1F11">
        <w:rPr>
          <w:sz w:val="24"/>
          <w:szCs w:val="24"/>
          <w:lang w:eastAsia="hu-HU"/>
        </w:rPr>
        <w:t xml:space="preserve"> 17. §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Szociális tűzifa természetbeni támogatással kapcsolatos kérelmek elbírálása 15/2017. (XI. 06.) </w:t>
      </w:r>
      <w:proofErr w:type="spellStart"/>
      <w:r w:rsidRPr="00BA1F11">
        <w:rPr>
          <w:sz w:val="24"/>
          <w:szCs w:val="24"/>
          <w:lang w:eastAsia="hu-HU"/>
        </w:rPr>
        <w:t>Ör</w:t>
      </w:r>
      <w:proofErr w:type="spellEnd"/>
      <w:r w:rsidRPr="00BA1F11">
        <w:rPr>
          <w:sz w:val="24"/>
          <w:szCs w:val="24"/>
          <w:lang w:eastAsia="hu-HU"/>
        </w:rPr>
        <w:t>. 4. §</w:t>
      </w: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KÉPVISELŐ-TESTÜLET PÉNZÜGYI </w:t>
      </w:r>
      <w:proofErr w:type="gramStart"/>
      <w:r w:rsidRPr="00BA1F11">
        <w:rPr>
          <w:b/>
          <w:bCs/>
          <w:sz w:val="24"/>
          <w:szCs w:val="24"/>
          <w:u w:val="single"/>
          <w:lang w:eastAsia="hu-HU"/>
        </w:rPr>
        <w:t>ÉS</w:t>
      </w:r>
      <w:proofErr w:type="gramEnd"/>
      <w:r w:rsidRPr="00BA1F11">
        <w:rPr>
          <w:b/>
          <w:bCs/>
          <w:sz w:val="24"/>
          <w:szCs w:val="24"/>
          <w:u w:val="single"/>
          <w:lang w:eastAsia="hu-HU"/>
        </w:rPr>
        <w:t xml:space="preserve"> GAZDASÁGI</w:t>
      </w: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BIZOTTSÁGRA ÁTRUHÁZOTT HATÁSKÖREI</w:t>
      </w:r>
    </w:p>
    <w:p w:rsidR="00F07CCF" w:rsidRPr="00BA1F11" w:rsidRDefault="00F07CCF" w:rsidP="00F07CCF">
      <w:pPr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A képviselő-testület működésével kapcsolatos feladat- és hatáskörök</w:t>
      </w:r>
    </w:p>
    <w:p w:rsidR="00F07CCF" w:rsidRPr="00BA1F11" w:rsidRDefault="00F07CCF" w:rsidP="00F07CCF">
      <w:pPr>
        <w:spacing w:after="2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Jogszabályok:</w:t>
      </w:r>
    </w:p>
    <w:p w:rsidR="00F07CCF" w:rsidRPr="00BA1F11" w:rsidRDefault="00F07CCF" w:rsidP="00F07CCF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Hajdúbagos Község Önkormányzatának szervezeti és működési szabályzatáról szóló 23/2013. (XI. 28.) számú rendelet 23. § (10) bekezdése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Hatáskörök:</w:t>
      </w:r>
    </w:p>
    <w:p w:rsidR="00F07CCF" w:rsidRPr="00BA1F11" w:rsidRDefault="00F07CCF" w:rsidP="00F07CCF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kern w:val="2"/>
          <w:sz w:val="24"/>
          <w:szCs w:val="24"/>
          <w:lang w:eastAsia="hu-HU"/>
        </w:rPr>
        <w:t>A képviselői vagyonnyilatkozatok vizsgálata, nyilvántartása, kezelése és őrzése.</w:t>
      </w:r>
    </w:p>
    <w:p w:rsidR="00F07CCF" w:rsidRPr="00BA1F11" w:rsidRDefault="00F07CCF" w:rsidP="00F07CCF">
      <w:pPr>
        <w:spacing w:before="100" w:beforeAutospacing="1" w:after="100" w:afterAutospacing="1"/>
        <w:jc w:val="both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KÉPVISELŐ-TESTÜLET JEGYZŐRE </w:t>
      </w: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>ÁTRUHÁZOTT HATÁSKÖREI</w:t>
      </w:r>
    </w:p>
    <w:p w:rsidR="00F07CCF" w:rsidRPr="00BA1F11" w:rsidRDefault="00F07CCF" w:rsidP="00F07CCF">
      <w:pPr>
        <w:spacing w:after="20"/>
        <w:ind w:firstLine="180"/>
        <w:jc w:val="center"/>
        <w:rPr>
          <w:b/>
          <w:bCs/>
          <w:sz w:val="24"/>
          <w:szCs w:val="24"/>
          <w:u w:val="single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sz w:val="24"/>
          <w:szCs w:val="24"/>
          <w:u w:val="single"/>
          <w:lang w:eastAsia="hu-HU"/>
        </w:rPr>
        <w:t xml:space="preserve">Szociális ellátással kapcsolatos feladat- és hatáskörök 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Jogszabályok: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Szociális igazgatásról és a szociális ellátásokról szóló 1993. évi III. tv.(továbbiakban Sztv.)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A szociális igazgatásról és a szociális ellátásokról szóló 1993. évi III. tv. végrehajtásáról szóló 2/2015. (II. 26.) önkormányzati rendelet 7. § (1) </w:t>
      </w:r>
      <w:proofErr w:type="spellStart"/>
      <w:r w:rsidRPr="00BA1F11">
        <w:rPr>
          <w:sz w:val="24"/>
          <w:szCs w:val="24"/>
          <w:lang w:eastAsia="hu-HU"/>
        </w:rPr>
        <w:t>bek</w:t>
      </w:r>
      <w:proofErr w:type="spellEnd"/>
      <w:proofErr w:type="gramStart"/>
      <w:r w:rsidRPr="00BA1F11">
        <w:rPr>
          <w:sz w:val="24"/>
          <w:szCs w:val="24"/>
          <w:lang w:eastAsia="hu-HU"/>
        </w:rPr>
        <w:t>.,</w:t>
      </w:r>
      <w:proofErr w:type="gramEnd"/>
      <w:r w:rsidRPr="00BA1F11">
        <w:rPr>
          <w:sz w:val="24"/>
          <w:szCs w:val="24"/>
          <w:lang w:eastAsia="hu-HU"/>
        </w:rPr>
        <w:t xml:space="preserve"> 17. §</w:t>
      </w:r>
    </w:p>
    <w:p w:rsidR="00F07CCF" w:rsidRPr="00BA1F11" w:rsidRDefault="00F07CCF" w:rsidP="00F07CCF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</w:rPr>
        <w:t xml:space="preserve">Hajdúbagos Község Önkormányzat Képviselő-testületének a szociális tűzifa természetbeni támogatás szabályairól szóló </w:t>
      </w:r>
      <w:r w:rsidRPr="00BA1F11">
        <w:rPr>
          <w:color w:val="000000"/>
          <w:sz w:val="24"/>
          <w:szCs w:val="24"/>
        </w:rPr>
        <w:t>15/2017. (XI. 06.) ÖR. számú rendelet 4. §</w:t>
      </w: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</w:p>
    <w:p w:rsidR="00F07CCF" w:rsidRPr="00BA1F11" w:rsidRDefault="00F07CCF" w:rsidP="00F07CCF">
      <w:pPr>
        <w:spacing w:after="20"/>
        <w:ind w:firstLine="180"/>
        <w:rPr>
          <w:sz w:val="24"/>
          <w:szCs w:val="24"/>
          <w:lang w:eastAsia="hu-HU"/>
        </w:rPr>
      </w:pPr>
      <w:r w:rsidRPr="00BA1F11">
        <w:rPr>
          <w:b/>
          <w:bCs/>
          <w:i/>
          <w:iCs/>
          <w:sz w:val="24"/>
          <w:szCs w:val="24"/>
          <w:u w:val="single"/>
          <w:lang w:eastAsia="hu-HU"/>
        </w:rPr>
        <w:t>Hatáskörök: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Lakhatáshoz kapcsolódó rendszeres kiadások viseléséhez, valamint a gyógyszertámogatáshoz kapcsolódó rendszeres települési támogatással kapcsolatos ügyek elbírálása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 xml:space="preserve">Rendkívüli települési támogatással kapcsolatos határozatok kiadmányozása </w:t>
      </w:r>
    </w:p>
    <w:p w:rsidR="00F07CCF" w:rsidRPr="00BA1F11" w:rsidRDefault="00F07CCF" w:rsidP="00F07CCF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sz w:val="24"/>
          <w:szCs w:val="24"/>
          <w:lang w:eastAsia="hu-HU"/>
        </w:rPr>
      </w:pPr>
      <w:r w:rsidRPr="00BA1F11">
        <w:rPr>
          <w:sz w:val="24"/>
          <w:szCs w:val="24"/>
          <w:lang w:eastAsia="hu-HU"/>
        </w:rPr>
        <w:t>Szociális tűzifa természetbeni támogatással kapcsolatos határozatok kiadmányozása</w:t>
      </w:r>
    </w:p>
    <w:p w:rsidR="00F07CCF" w:rsidRPr="004456E5" w:rsidRDefault="00F07CCF" w:rsidP="00F07CCF">
      <w:pPr>
        <w:pStyle w:val="Norml1"/>
        <w:rPr>
          <w:rFonts w:eastAsia="Times New Roman" w:cs="Times New Roman"/>
          <w:b/>
          <w:lang w:eastAsia="ar-SA" w:bidi="ar-SA"/>
        </w:rPr>
      </w:pPr>
    </w:p>
    <w:p w:rsidR="00F07CCF" w:rsidRPr="004456E5" w:rsidRDefault="00F07CCF" w:rsidP="00F07CCF">
      <w:pPr>
        <w:pStyle w:val="Norml1"/>
        <w:numPr>
          <w:ilvl w:val="0"/>
          <w:numId w:val="1"/>
        </w:numPr>
        <w:jc w:val="center"/>
        <w:rPr>
          <w:rFonts w:eastAsia="Times New Roman" w:cs="Times New Roman"/>
          <w:b/>
          <w:lang w:eastAsia="ar-SA" w:bidi="ar-SA"/>
        </w:rPr>
      </w:pPr>
      <w:r w:rsidRPr="004456E5">
        <w:rPr>
          <w:rFonts w:cs="Times New Roman"/>
          <w:b/>
        </w:rPr>
        <w:t>§</w:t>
      </w: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lang w:eastAsia="ar-SA" w:bidi="ar-SA"/>
        </w:rPr>
        <w:t xml:space="preserve">Az SZMSZ </w:t>
      </w:r>
      <w:r w:rsidRPr="00BA1F11">
        <w:rPr>
          <w:rFonts w:cs="Times New Roman"/>
        </w:rPr>
        <w:t xml:space="preserve">IV. fejezet 7. § </w:t>
      </w:r>
      <w:r w:rsidRPr="00BA1F11">
        <w:rPr>
          <w:rFonts w:eastAsia="Times New Roman" w:cs="Times New Roman"/>
        </w:rPr>
        <w:t>(8) bekezdése</w:t>
      </w:r>
      <w:r w:rsidRPr="00BA1F11">
        <w:rPr>
          <w:rFonts w:eastAsia="Times New Roman" w:cs="Times New Roman"/>
          <w:lang w:eastAsia="ar-SA" w:bidi="ar-SA"/>
        </w:rPr>
        <w:t xml:space="preserve"> az alábbiak szerint módosul:</w:t>
      </w: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spacing w:before="28" w:after="100" w:line="100" w:lineRule="atLeast"/>
        <w:jc w:val="both"/>
        <w:rPr>
          <w:i/>
          <w:kern w:val="2"/>
          <w:sz w:val="24"/>
          <w:szCs w:val="24"/>
        </w:rPr>
      </w:pPr>
      <w:r w:rsidRPr="00BA1F11">
        <w:rPr>
          <w:i/>
          <w:sz w:val="24"/>
          <w:szCs w:val="24"/>
        </w:rPr>
        <w:t xml:space="preserve"> „(8) Az ülés meghívóját és az előterjesztéseket a képviselőknek, a tanácskozási joggal meghívottaknak és a részvételi joggal jelenlévőknek olyan időpontban kell – a feltételek fennállása </w:t>
      </w:r>
      <w:proofErr w:type="gramStart"/>
      <w:r w:rsidRPr="00BA1F11">
        <w:rPr>
          <w:i/>
          <w:sz w:val="24"/>
          <w:szCs w:val="24"/>
        </w:rPr>
        <w:t>esetén</w:t>
      </w:r>
      <w:proofErr w:type="gramEnd"/>
      <w:r w:rsidRPr="00BA1F11">
        <w:rPr>
          <w:i/>
          <w:sz w:val="24"/>
          <w:szCs w:val="24"/>
        </w:rPr>
        <w:t xml:space="preserve"> elektronikus úton - megküldeni, hogy azt az ülés előtt legalább 3 nappal megkapják.”</w:t>
      </w:r>
    </w:p>
    <w:p w:rsidR="00F07CCF" w:rsidRPr="004456E5" w:rsidRDefault="00F07CCF" w:rsidP="00F07CCF">
      <w:pPr>
        <w:pStyle w:val="Norml1"/>
        <w:rPr>
          <w:rFonts w:eastAsia="Times New Roman" w:cs="Times New Roman"/>
          <w:b/>
          <w:lang w:eastAsia="ar-SA" w:bidi="ar-SA"/>
        </w:rPr>
      </w:pPr>
    </w:p>
    <w:p w:rsidR="00F07CCF" w:rsidRPr="00BA1F11" w:rsidRDefault="00F07CCF" w:rsidP="00F07CCF">
      <w:pPr>
        <w:pStyle w:val="Norml1"/>
        <w:numPr>
          <w:ilvl w:val="0"/>
          <w:numId w:val="1"/>
        </w:numPr>
        <w:jc w:val="center"/>
        <w:rPr>
          <w:rFonts w:eastAsia="Times New Roman" w:cs="Times New Roman"/>
          <w:b/>
          <w:lang w:eastAsia="ar-SA" w:bidi="ar-SA"/>
        </w:rPr>
      </w:pPr>
      <w:r w:rsidRPr="00BA1F11">
        <w:rPr>
          <w:rFonts w:cs="Times New Roman"/>
          <w:b/>
        </w:rPr>
        <w:t>§</w:t>
      </w:r>
    </w:p>
    <w:p w:rsidR="00F07CCF" w:rsidRPr="00BA1F11" w:rsidRDefault="00F07CCF" w:rsidP="00F07CCF">
      <w:pPr>
        <w:pStyle w:val="Norml1"/>
        <w:jc w:val="center"/>
        <w:rPr>
          <w:rFonts w:eastAsia="Times New Roman" w:cs="Times New Roman"/>
          <w:b/>
          <w:lang w:eastAsia="ar-SA" w:bidi="ar-SA"/>
        </w:rPr>
      </w:pP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lang w:eastAsia="ar-SA" w:bidi="ar-SA"/>
        </w:rPr>
        <w:t>(1) Ez a rendelet a kihirdetése napján lép hatályba és a kihirdetését követő napon hatályát veszti.</w:t>
      </w: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lang w:eastAsia="ar-SA" w:bidi="ar-SA"/>
        </w:rPr>
        <w:t>(2) A rendelet kihirdetéséről az SZMSZ-ben foglaltak szerint, helyben szokásos módon a jegyző gondoskodik.</w:t>
      </w:r>
    </w:p>
    <w:p w:rsidR="00F07CCF" w:rsidRPr="00BA1F11" w:rsidRDefault="00F07CCF" w:rsidP="00F07CCF">
      <w:pPr>
        <w:pStyle w:val="Norml1"/>
        <w:jc w:val="both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lang w:eastAsia="ar-SA" w:bidi="ar-SA"/>
        </w:rPr>
      </w:pPr>
      <w:r w:rsidRPr="00BA1F11">
        <w:rPr>
          <w:rFonts w:eastAsia="Times New Roman" w:cs="Times New Roman"/>
          <w:bCs/>
          <w:lang w:eastAsia="ar-SA" w:bidi="ar-SA"/>
        </w:rPr>
        <w:t>Hajdúbagos, 2018. május 1</w:t>
      </w:r>
      <w:r>
        <w:rPr>
          <w:rFonts w:eastAsia="Times New Roman" w:cs="Times New Roman"/>
          <w:bCs/>
          <w:lang w:eastAsia="ar-SA" w:bidi="ar-SA"/>
        </w:rPr>
        <w:t>7</w:t>
      </w:r>
      <w:r w:rsidRPr="00BA1F11">
        <w:rPr>
          <w:rFonts w:eastAsia="Times New Roman" w:cs="Times New Roman"/>
          <w:bCs/>
          <w:lang w:eastAsia="ar-SA" w:bidi="ar-SA"/>
        </w:rPr>
        <w:t>.</w:t>
      </w: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lang w:eastAsia="ar-SA" w:bidi="ar-SA"/>
        </w:rPr>
      </w:pPr>
      <w:r w:rsidRPr="00BA1F11">
        <w:rPr>
          <w:rFonts w:eastAsia="Times New Roman" w:cs="Times New Roman"/>
          <w:bCs/>
          <w:lang w:eastAsia="ar-SA" w:bidi="ar-SA"/>
        </w:rPr>
        <w:t xml:space="preserve">             </w:t>
      </w:r>
      <w:r w:rsidRPr="00BA1F11">
        <w:rPr>
          <w:rFonts w:eastAsia="Times New Roman" w:cs="Times New Roman"/>
          <w:bCs/>
          <w:lang w:eastAsia="ar-SA" w:bidi="ar-SA"/>
        </w:rPr>
        <w:tab/>
        <w:t xml:space="preserve">   Szabó Lukács </w:t>
      </w:r>
      <w:proofErr w:type="gramStart"/>
      <w:r w:rsidRPr="00BA1F11">
        <w:rPr>
          <w:rFonts w:eastAsia="Times New Roman" w:cs="Times New Roman"/>
          <w:bCs/>
          <w:lang w:eastAsia="ar-SA" w:bidi="ar-SA"/>
        </w:rPr>
        <w:t>Imre</w:t>
      </w:r>
      <w:r w:rsidRPr="00BA1F11">
        <w:rPr>
          <w:rFonts w:eastAsia="Times New Roman" w:cs="Times New Roman"/>
          <w:bCs/>
          <w:lang w:eastAsia="ar-SA" w:bidi="ar-SA"/>
        </w:rPr>
        <w:tab/>
      </w:r>
      <w:r w:rsidRPr="00BA1F11">
        <w:rPr>
          <w:rFonts w:eastAsia="Times New Roman" w:cs="Times New Roman"/>
          <w:bCs/>
          <w:lang w:eastAsia="ar-SA" w:bidi="ar-SA"/>
        </w:rPr>
        <w:tab/>
      </w:r>
      <w:r w:rsidRPr="00BA1F11">
        <w:rPr>
          <w:rFonts w:eastAsia="Times New Roman" w:cs="Times New Roman"/>
          <w:bCs/>
          <w:lang w:eastAsia="ar-SA" w:bidi="ar-SA"/>
        </w:rPr>
        <w:tab/>
        <w:t xml:space="preserve">            </w:t>
      </w:r>
      <w:r w:rsidRPr="00BA1F11">
        <w:rPr>
          <w:rFonts w:eastAsia="Times New Roman" w:cs="Times New Roman"/>
          <w:bCs/>
          <w:lang w:eastAsia="ar-SA" w:bidi="ar-SA"/>
        </w:rPr>
        <w:tab/>
        <w:t xml:space="preserve">  Dr.</w:t>
      </w:r>
      <w:proofErr w:type="gramEnd"/>
      <w:r w:rsidRPr="00BA1F11">
        <w:rPr>
          <w:rFonts w:eastAsia="Times New Roman" w:cs="Times New Roman"/>
          <w:bCs/>
          <w:lang w:eastAsia="ar-SA" w:bidi="ar-SA"/>
        </w:rPr>
        <w:t xml:space="preserve"> Gáti Zsuzsa</w:t>
      </w:r>
    </w:p>
    <w:p w:rsidR="00F07CCF" w:rsidRPr="00BA1F11" w:rsidRDefault="00F07CCF" w:rsidP="00F07CCF">
      <w:pPr>
        <w:pStyle w:val="Norml1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bCs/>
          <w:lang w:eastAsia="ar-SA" w:bidi="ar-SA"/>
        </w:rPr>
        <w:t xml:space="preserve">              </w:t>
      </w:r>
      <w:r w:rsidRPr="00BA1F11">
        <w:rPr>
          <w:rFonts w:eastAsia="Times New Roman" w:cs="Times New Roman"/>
          <w:bCs/>
          <w:lang w:eastAsia="ar-SA" w:bidi="ar-SA"/>
        </w:rPr>
        <w:tab/>
        <w:t xml:space="preserve">    </w:t>
      </w:r>
      <w:proofErr w:type="gramStart"/>
      <w:r w:rsidRPr="00BA1F11">
        <w:rPr>
          <w:rFonts w:eastAsia="Times New Roman" w:cs="Times New Roman"/>
          <w:bCs/>
          <w:lang w:eastAsia="ar-SA" w:bidi="ar-SA"/>
        </w:rPr>
        <w:t>polgármester</w:t>
      </w:r>
      <w:proofErr w:type="gramEnd"/>
      <w:r w:rsidRPr="00BA1F11">
        <w:rPr>
          <w:rFonts w:eastAsia="Times New Roman" w:cs="Times New Roman"/>
          <w:bCs/>
          <w:lang w:eastAsia="ar-SA" w:bidi="ar-SA"/>
        </w:rPr>
        <w:t xml:space="preserve">                                                                      jegyző</w:t>
      </w:r>
    </w:p>
    <w:p w:rsidR="00F07CCF" w:rsidRPr="00BA1F11" w:rsidRDefault="00F07CCF" w:rsidP="00F07CCF">
      <w:pPr>
        <w:pStyle w:val="Norml1"/>
        <w:jc w:val="center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jc w:val="center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u w:val="single"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lang w:eastAsia="ar-SA" w:bidi="ar-SA"/>
        </w:rPr>
      </w:pPr>
      <w:r w:rsidRPr="00BA1F11">
        <w:rPr>
          <w:rFonts w:eastAsia="Times New Roman" w:cs="Times New Roman"/>
          <w:bCs/>
          <w:u w:val="single"/>
          <w:lang w:eastAsia="ar-SA" w:bidi="ar-SA"/>
        </w:rPr>
        <w:t>Záradék:</w:t>
      </w:r>
      <w:r w:rsidRPr="00BA1F11">
        <w:rPr>
          <w:rFonts w:eastAsia="Times New Roman" w:cs="Times New Roman"/>
          <w:bCs/>
          <w:lang w:eastAsia="ar-SA" w:bidi="ar-SA"/>
        </w:rPr>
        <w:t xml:space="preserve"> </w:t>
      </w:r>
    </w:p>
    <w:p w:rsidR="00F07CCF" w:rsidRPr="00BA1F11" w:rsidRDefault="00F07CCF" w:rsidP="00F07CCF">
      <w:pPr>
        <w:pStyle w:val="Norml1"/>
        <w:rPr>
          <w:rFonts w:eastAsia="Times New Roman" w:cs="Times New Roman"/>
          <w:bCs/>
          <w:lang w:eastAsia="ar-SA" w:bidi="ar-SA"/>
        </w:rPr>
      </w:pPr>
    </w:p>
    <w:p w:rsidR="00F07CCF" w:rsidRPr="004456E5" w:rsidRDefault="00F07CCF" w:rsidP="00F07CCF">
      <w:pPr>
        <w:pStyle w:val="Norml1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lang w:eastAsia="ar-SA" w:bidi="ar-SA"/>
        </w:rPr>
        <w:t>A kihirdetés időpontja: 2018. május 1</w:t>
      </w:r>
      <w:r>
        <w:rPr>
          <w:rFonts w:eastAsia="Times New Roman" w:cs="Times New Roman"/>
          <w:lang w:eastAsia="ar-SA" w:bidi="ar-SA"/>
        </w:rPr>
        <w:t>7</w:t>
      </w:r>
      <w:r w:rsidRPr="00BA1F11">
        <w:rPr>
          <w:rFonts w:eastAsia="Times New Roman" w:cs="Times New Roman"/>
          <w:lang w:eastAsia="ar-SA" w:bidi="ar-SA"/>
        </w:rPr>
        <w:t>.</w:t>
      </w:r>
    </w:p>
    <w:p w:rsidR="00F07CCF" w:rsidRPr="00BA1F11" w:rsidRDefault="00F07CCF" w:rsidP="00F07CCF">
      <w:pPr>
        <w:pStyle w:val="Norml1"/>
        <w:rPr>
          <w:rFonts w:eastAsia="Times New Roman" w:cs="Times New Roman"/>
          <w:lang w:eastAsia="ar-SA" w:bidi="ar-SA"/>
        </w:rPr>
      </w:pPr>
    </w:p>
    <w:p w:rsidR="00F07CCF" w:rsidRPr="00BA1F11" w:rsidRDefault="00F07CCF" w:rsidP="00F07CCF">
      <w:pPr>
        <w:pStyle w:val="Norml1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lang w:eastAsia="ar-SA" w:bidi="ar-SA"/>
        </w:rPr>
        <w:t>Dr. Gáti Zsuzsa</w:t>
      </w:r>
    </w:p>
    <w:p w:rsidR="00F07CCF" w:rsidRDefault="00F07CCF" w:rsidP="00F07CCF">
      <w:pPr>
        <w:pStyle w:val="Norml1"/>
        <w:rPr>
          <w:rFonts w:eastAsia="Times New Roman" w:cs="Times New Roman"/>
          <w:lang w:eastAsia="ar-SA" w:bidi="ar-SA"/>
        </w:rPr>
      </w:pPr>
      <w:r w:rsidRPr="00BA1F11">
        <w:rPr>
          <w:rFonts w:eastAsia="Times New Roman" w:cs="Times New Roman"/>
          <w:lang w:eastAsia="ar-SA" w:bidi="ar-SA"/>
        </w:rPr>
        <w:t xml:space="preserve">       </w:t>
      </w:r>
      <w:proofErr w:type="gramStart"/>
      <w:r w:rsidRPr="00BA1F11">
        <w:rPr>
          <w:rFonts w:eastAsia="Times New Roman" w:cs="Times New Roman"/>
          <w:lang w:eastAsia="ar-SA" w:bidi="ar-SA"/>
        </w:rPr>
        <w:t>jegyző</w:t>
      </w:r>
      <w:proofErr w:type="gramEnd"/>
    </w:p>
    <w:p w:rsidR="00053C6D" w:rsidRDefault="00053C6D"/>
    <w:sectPr w:rsidR="00053C6D" w:rsidSect="0005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E90"/>
    <w:multiLevelType w:val="multilevel"/>
    <w:tmpl w:val="A34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7CC3F2E"/>
    <w:multiLevelType w:val="multilevel"/>
    <w:tmpl w:val="EBCC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42B55A3E"/>
    <w:multiLevelType w:val="multilevel"/>
    <w:tmpl w:val="8A1C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9EC18D0"/>
    <w:multiLevelType w:val="hybridMultilevel"/>
    <w:tmpl w:val="16F89D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B61A3"/>
    <w:multiLevelType w:val="hybridMultilevel"/>
    <w:tmpl w:val="E4145A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8C02082"/>
    <w:multiLevelType w:val="multilevel"/>
    <w:tmpl w:val="BFE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CCF"/>
    <w:rsid w:val="00053C6D"/>
    <w:rsid w:val="00F0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C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07C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716</Words>
  <Characters>4948</Characters>
  <Application>Microsoft Office Word</Application>
  <DocSecurity>0</DocSecurity>
  <Lines>41</Lines>
  <Paragraphs>11</Paragraphs>
  <ScaleCrop>false</ScaleCrop>
  <Company>WXPEE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2018-06-20T06:23:00Z</dcterms:created>
  <dcterms:modified xsi:type="dcterms:W3CDTF">2018-06-20T06:24:00Z</dcterms:modified>
</cp:coreProperties>
</file>